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ascii="Arial"/>
          <w:sz w:val="21"/>
        </w:rPr>
      </w:pPr>
      <w:bookmarkStart w:id="0" w:name="_GoBack"/>
      <w:bookmarkEnd w:id="0"/>
      <w:r>
        <w:pict>
          <v:rect id="_x0000_s1026" o:spid="_x0000_s1026" o:spt="1" style="position:absolute;left:0pt;margin-left:92.55pt;margin-top:228pt;height:2.65pt;width:191.85pt;mso-position-horizontal-relative:page;mso-position-vertical-relative:page;z-index:251659264;mso-width-relative:page;mso-height-relative:page;" fillcolor="#FF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308.85pt;margin-top:228.05pt;height:2.55pt;width:191.8pt;mso-position-horizontal-relative:page;mso-position-vertical-relative:page;z-index:251660288;mso-width-relative:page;mso-height-relative:page;" fillcolor="#FF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770" w:lineRule="exact"/>
        <w:ind w:firstLine="835"/>
        <w:textAlignment w:val="center"/>
      </w:pPr>
      <w:r>
        <w:drawing>
          <wp:inline distT="0" distB="0" distL="0" distR="0">
            <wp:extent cx="4492625" cy="4889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14" w:line="225" w:lineRule="auto"/>
        <w:ind w:left="282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4"/>
          <w:w w:val="84"/>
          <w:sz w:val="35"/>
          <w:szCs w:val="35"/>
          <w14:textOutline w14:w="5753" w14:cap="sq" w14:cmpd="sng">
            <w14:solidFill>
              <w14:srgbClr w14:val="000000"/>
            </w14:solidFill>
            <w14:prstDash w14:val="solid"/>
            <w14:bevel/>
          </w14:textOutline>
        </w:rPr>
        <w:t>艺院行政发【2023】39号</w:t>
      </w:r>
    </w:p>
    <w:p>
      <w:pPr>
        <w:spacing w:line="405" w:lineRule="auto"/>
        <w:rPr>
          <w:rFonts w:ascii="Arial"/>
          <w:sz w:val="21"/>
        </w:rPr>
      </w:pPr>
    </w:p>
    <w:p>
      <w:pPr>
        <w:spacing w:line="466" w:lineRule="exact"/>
        <w:ind w:firstLine="4067"/>
        <w:textAlignment w:val="center"/>
      </w:pPr>
      <w:r>
        <w:pict>
          <v:shape id="_x0000_s1028" o:spid="_x0000_s1028" style="height:23.3pt;width:26.15pt;" fillcolor="#FF0000" filled="t" stroked="f" coordsize="522,465" path="m322,177l200,177,261,0,322,177xm101,465l162,287,0,177,522,177,360,287,383,357,261,357,101,465xm420,465l261,357,383,357,420,465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115" w:line="201" w:lineRule="auto"/>
        <w:ind w:left="176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</w:t>
      </w:r>
      <w:r>
        <w:rPr>
          <w:rFonts w:ascii="华文中宋" w:hAnsi="华文中宋" w:eastAsia="华文中宋" w:cs="华文中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堂</w:t>
      </w:r>
      <w:r>
        <w:rPr>
          <w:rFonts w:ascii="华文中宋" w:hAnsi="华文中宋" w:eastAsia="华文中宋" w:cs="华文中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教学“十佳百优”教师评选方案</w:t>
      </w:r>
    </w:p>
    <w:p>
      <w:pPr>
        <w:spacing w:line="476" w:lineRule="auto"/>
        <w:rPr>
          <w:rFonts w:ascii="Arial"/>
          <w:sz w:val="21"/>
        </w:rPr>
      </w:pPr>
    </w:p>
    <w:p>
      <w:pPr>
        <w:spacing w:before="97" w:line="366" w:lineRule="auto"/>
        <w:ind w:left="1" w:right="62"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为</w:t>
      </w:r>
      <w:r>
        <w:rPr>
          <w:rFonts w:ascii="仿宋" w:hAnsi="仿宋" w:eastAsia="仿宋" w:cs="仿宋"/>
          <w:spacing w:val="13"/>
          <w:sz w:val="30"/>
          <w:szCs w:val="30"/>
        </w:rPr>
        <w:t>了</w:t>
      </w:r>
      <w:r>
        <w:rPr>
          <w:rFonts w:ascii="仿宋" w:hAnsi="仿宋" w:eastAsia="仿宋" w:cs="仿宋"/>
          <w:spacing w:val="8"/>
          <w:sz w:val="30"/>
          <w:szCs w:val="30"/>
        </w:rPr>
        <w:t>表彰和奖励师德高尚、教学成绩突出的教师,调动广大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教</w:t>
      </w:r>
      <w:r>
        <w:rPr>
          <w:rFonts w:ascii="仿宋" w:hAnsi="仿宋" w:eastAsia="仿宋" w:cs="仿宋"/>
          <w:spacing w:val="9"/>
          <w:sz w:val="30"/>
          <w:szCs w:val="30"/>
        </w:rPr>
        <w:t>师潜心教学、深化教学改革的积极性和创造性,提高学校教学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水</w:t>
      </w:r>
      <w:r>
        <w:rPr>
          <w:rFonts w:ascii="仿宋" w:hAnsi="仿宋" w:eastAsia="仿宋" w:cs="仿宋"/>
          <w:spacing w:val="9"/>
          <w:sz w:val="30"/>
          <w:szCs w:val="30"/>
        </w:rPr>
        <w:t>平和教学质量，根据《关于开展景德镇学院课堂教学“十佳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百优”教师评选工作的通知》  (景院教发〔2023〕69 号)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及  </w:t>
      </w:r>
      <w:r>
        <w:rPr>
          <w:rFonts w:ascii="仿宋" w:hAnsi="仿宋" w:eastAsia="仿宋" w:cs="仿宋"/>
          <w:spacing w:val="6"/>
          <w:sz w:val="30"/>
          <w:szCs w:val="30"/>
        </w:rPr>
        <w:t>《景德镇</w:t>
      </w:r>
      <w:r>
        <w:rPr>
          <w:rFonts w:ascii="仿宋" w:hAnsi="仿宋" w:eastAsia="仿宋" w:cs="仿宋"/>
          <w:spacing w:val="4"/>
          <w:sz w:val="30"/>
          <w:szCs w:val="30"/>
        </w:rPr>
        <w:t>学</w:t>
      </w:r>
      <w:r>
        <w:rPr>
          <w:rFonts w:ascii="仿宋" w:hAnsi="仿宋" w:eastAsia="仿宋" w:cs="仿宋"/>
          <w:spacing w:val="3"/>
          <w:sz w:val="30"/>
          <w:szCs w:val="30"/>
        </w:rPr>
        <w:t>院课堂教学“十佳百优”评选及管理办法》  (景院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发</w:t>
      </w:r>
      <w:r>
        <w:rPr>
          <w:rFonts w:ascii="仿宋" w:hAnsi="仿宋" w:eastAsia="仿宋" w:cs="仿宋"/>
          <w:spacing w:val="5"/>
          <w:sz w:val="30"/>
          <w:szCs w:val="30"/>
        </w:rPr>
        <w:t>〔2023〕84 号)  (附件 1) ，</w:t>
      </w:r>
      <w:r>
        <w:rPr>
          <w:rFonts w:ascii="仿宋" w:hAnsi="仿宋" w:eastAsia="仿宋" w:cs="仿宋"/>
          <w:spacing w:val="5"/>
          <w:sz w:val="31"/>
          <w:szCs w:val="31"/>
        </w:rPr>
        <w:t>现制定陶瓷美术与设计艺术学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院</w:t>
      </w:r>
      <w:r>
        <w:rPr>
          <w:rFonts w:ascii="仿宋" w:hAnsi="仿宋" w:eastAsia="仿宋" w:cs="仿宋"/>
          <w:spacing w:val="8"/>
          <w:sz w:val="30"/>
          <w:szCs w:val="30"/>
        </w:rPr>
        <w:t>首批“十佳百优”教师评选工作方案如下：</w:t>
      </w:r>
    </w:p>
    <w:p>
      <w:pPr>
        <w:spacing w:before="1" w:line="228" w:lineRule="auto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2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hAnsi="黑体" w:eastAsia="黑体" w:cs="黑体"/>
          <w:spacing w:val="-7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黑体" w:hAnsi="黑体" w:eastAsia="黑体" w:cs="黑体"/>
          <w:spacing w:val="-7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7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考核组织机构</w:t>
      </w:r>
    </w:p>
    <w:p>
      <w:pPr>
        <w:spacing w:before="222" w:line="357" w:lineRule="auto"/>
        <w:ind w:left="643" w:right="316" w:firstLine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学</w:t>
      </w:r>
      <w:r>
        <w:rPr>
          <w:rFonts w:ascii="仿宋" w:hAnsi="仿宋" w:eastAsia="仿宋" w:cs="仿宋"/>
          <w:spacing w:val="12"/>
          <w:sz w:val="31"/>
          <w:szCs w:val="31"/>
        </w:rPr>
        <w:t>院</w:t>
      </w:r>
      <w:r>
        <w:rPr>
          <w:rFonts w:ascii="仿宋" w:hAnsi="仿宋" w:eastAsia="仿宋" w:cs="仿宋"/>
          <w:spacing w:val="8"/>
          <w:sz w:val="31"/>
          <w:szCs w:val="31"/>
        </w:rPr>
        <w:t>成立课堂教学“十佳百优”教师评选工作领导小组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长：</w:t>
      </w:r>
      <w:r>
        <w:rPr>
          <w:rFonts w:ascii="仿宋" w:hAnsi="仿宋" w:eastAsia="仿宋" w:cs="仿宋"/>
          <w:spacing w:val="8"/>
          <w:sz w:val="31"/>
          <w:szCs w:val="31"/>
        </w:rPr>
        <w:t>赵雪政、张  博</w:t>
      </w:r>
    </w:p>
    <w:p>
      <w:pPr>
        <w:spacing w:before="1" w:line="357" w:lineRule="auto"/>
        <w:ind w:left="647" w:right="633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副组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长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7"/>
          <w:sz w:val="31"/>
          <w:szCs w:val="31"/>
        </w:rPr>
        <w:t>胡文毅、程  幸、朱希睿 (常务) 、姜  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员：</w:t>
      </w:r>
      <w:r>
        <w:rPr>
          <w:rFonts w:ascii="仿宋" w:hAnsi="仿宋" w:eastAsia="仿宋" w:cs="仿宋"/>
          <w:spacing w:val="8"/>
          <w:sz w:val="31"/>
          <w:szCs w:val="31"/>
        </w:rPr>
        <w:t>教学科、教学督导、各系部负责人</w:t>
      </w:r>
    </w:p>
    <w:p>
      <w:pPr>
        <w:spacing w:before="2" w:line="359" w:lineRule="auto"/>
        <w:ind w:left="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工作小组下设</w:t>
      </w:r>
      <w:r>
        <w:rPr>
          <w:rFonts w:ascii="仿宋" w:hAnsi="仿宋" w:eastAsia="仿宋" w:cs="仿宋"/>
          <w:spacing w:val="3"/>
          <w:sz w:val="31"/>
          <w:szCs w:val="31"/>
        </w:rPr>
        <w:t>办</w:t>
      </w:r>
      <w:r>
        <w:rPr>
          <w:rFonts w:ascii="仿宋" w:hAnsi="仿宋" w:eastAsia="仿宋" w:cs="仿宋"/>
          <w:spacing w:val="2"/>
          <w:sz w:val="31"/>
          <w:szCs w:val="31"/>
        </w:rPr>
        <w:t>公室，挂靠学院教学科， 由熊晨负责日常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组</w:t>
      </w:r>
      <w:r>
        <w:rPr>
          <w:rFonts w:ascii="仿宋" w:hAnsi="仿宋" w:eastAsia="仿宋" w:cs="仿宋"/>
          <w:spacing w:val="5"/>
          <w:sz w:val="31"/>
          <w:szCs w:val="31"/>
        </w:rPr>
        <w:t>织协调工作。</w:t>
      </w:r>
    </w:p>
    <w:p>
      <w:pPr>
        <w:spacing w:before="1" w:line="228" w:lineRule="auto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2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ascii="黑体" w:hAnsi="黑体" w:eastAsia="黑体" w:cs="黑体"/>
          <w:spacing w:val="-12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12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申报条件</w:t>
      </w:r>
    </w:p>
    <w:p>
      <w:pPr>
        <w:sectPr>
          <w:pgSz w:w="11910" w:h="16840"/>
          <w:pgMar w:top="1431" w:right="1672" w:bottom="0" w:left="1617" w:header="0" w:footer="0" w:gutter="0"/>
          <w:cols w:space="720" w:num="1"/>
        </w:sectPr>
      </w:pPr>
    </w:p>
    <w:p>
      <w:pPr>
        <w:spacing w:line="382" w:lineRule="auto"/>
        <w:rPr>
          <w:rFonts w:ascii="Arial"/>
          <w:sz w:val="21"/>
        </w:rPr>
      </w:pPr>
    </w:p>
    <w:p>
      <w:pPr>
        <w:spacing w:before="97" w:line="229" w:lineRule="auto"/>
        <w:ind w:left="6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主讲教师应坚持党的教育方针政策，忠诚于人民的教育</w:t>
      </w:r>
      <w:r>
        <w:rPr>
          <w:rFonts w:ascii="仿宋" w:hAnsi="仿宋" w:eastAsia="仿宋" w:cs="仿宋"/>
          <w:spacing w:val="4"/>
          <w:sz w:val="30"/>
          <w:szCs w:val="30"/>
        </w:rPr>
        <w:t>事</w:t>
      </w:r>
    </w:p>
    <w:p>
      <w:pPr>
        <w:spacing w:before="229" w:line="369" w:lineRule="auto"/>
        <w:ind w:left="11" w:right="225" w:hanging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业，</w:t>
      </w:r>
      <w:r>
        <w:rPr>
          <w:rFonts w:ascii="仿宋" w:hAnsi="仿宋" w:eastAsia="仿宋" w:cs="仿宋"/>
          <w:spacing w:val="11"/>
          <w:sz w:val="30"/>
          <w:szCs w:val="30"/>
        </w:rPr>
        <w:t>遵</w:t>
      </w:r>
      <w:r>
        <w:rPr>
          <w:rFonts w:ascii="仿宋" w:hAnsi="仿宋" w:eastAsia="仿宋" w:cs="仿宋"/>
          <w:spacing w:val="6"/>
          <w:sz w:val="30"/>
          <w:szCs w:val="30"/>
        </w:rPr>
        <w:t>守教师职业道德规范，模范履行教师职责，教书育人，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为人师表。 同时</w:t>
      </w:r>
      <w:r>
        <w:rPr>
          <w:rFonts w:ascii="仿宋" w:hAnsi="仿宋" w:eastAsia="仿宋" w:cs="仿宋"/>
          <w:sz w:val="30"/>
          <w:szCs w:val="30"/>
        </w:rPr>
        <w:t>符合下列条件，可申请参评：</w:t>
      </w:r>
    </w:p>
    <w:p>
      <w:pPr>
        <w:spacing w:line="369" w:lineRule="auto"/>
        <w:ind w:left="2" w:right="158"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1</w:t>
      </w:r>
      <w:r>
        <w:rPr>
          <w:rFonts w:ascii="仿宋" w:hAnsi="仿宋" w:eastAsia="仿宋" w:cs="仿宋"/>
          <w:spacing w:val="10"/>
          <w:sz w:val="30"/>
          <w:szCs w:val="30"/>
        </w:rPr>
        <w:t>.</w:t>
      </w:r>
      <w:r>
        <w:rPr>
          <w:rFonts w:ascii="仿宋" w:hAnsi="仿宋" w:eastAsia="仿宋" w:cs="仿宋"/>
          <w:spacing w:val="7"/>
          <w:sz w:val="30"/>
          <w:szCs w:val="30"/>
        </w:rPr>
        <w:t>近 3 年每年均承担本科教学任务，原则上 3 年平均本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科课</w:t>
      </w:r>
      <w:r>
        <w:rPr>
          <w:rFonts w:ascii="仿宋" w:hAnsi="仿宋" w:eastAsia="仿宋" w:cs="仿宋"/>
          <w:spacing w:val="10"/>
          <w:sz w:val="30"/>
          <w:szCs w:val="30"/>
        </w:rPr>
        <w:t>堂</w:t>
      </w:r>
      <w:r>
        <w:rPr>
          <w:rFonts w:ascii="仿宋" w:hAnsi="仿宋" w:eastAsia="仿宋" w:cs="仿宋"/>
          <w:spacing w:val="8"/>
          <w:sz w:val="30"/>
          <w:szCs w:val="30"/>
        </w:rPr>
        <w:t>教学工作量达到所聘岗位基本要求，无教学事故。</w:t>
      </w:r>
    </w:p>
    <w:p>
      <w:pPr>
        <w:spacing w:line="226" w:lineRule="auto"/>
        <w:ind w:left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2</w:t>
      </w:r>
      <w:r>
        <w:rPr>
          <w:rFonts w:ascii="仿宋" w:hAnsi="仿宋" w:eastAsia="仿宋" w:cs="仿宋"/>
          <w:spacing w:val="8"/>
          <w:sz w:val="30"/>
          <w:szCs w:val="30"/>
        </w:rPr>
        <w:t>.近 3 年基础科研工作量达到所聘岗位的基本要求。</w:t>
      </w:r>
    </w:p>
    <w:p>
      <w:pPr>
        <w:spacing w:before="231" w:line="229" w:lineRule="auto"/>
        <w:ind w:left="6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3.</w:t>
      </w:r>
      <w:r>
        <w:rPr>
          <w:rFonts w:ascii="仿宋" w:hAnsi="仿宋" w:eastAsia="仿宋" w:cs="仿宋"/>
          <w:spacing w:val="8"/>
          <w:sz w:val="30"/>
          <w:szCs w:val="30"/>
        </w:rPr>
        <w:t>近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3 年取得下列成果之一者，可优先推荐：</w:t>
      </w:r>
    </w:p>
    <w:p>
      <w:pPr>
        <w:spacing w:before="229" w:line="226" w:lineRule="auto"/>
        <w:ind w:left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(</w:t>
      </w:r>
      <w:r>
        <w:rPr>
          <w:rFonts w:ascii="仿宋" w:hAnsi="仿宋" w:eastAsia="仿宋" w:cs="仿宋"/>
          <w:spacing w:val="15"/>
          <w:sz w:val="30"/>
          <w:szCs w:val="30"/>
        </w:rPr>
        <w:t>1) 主持并完成省级教改课题项目。</w:t>
      </w:r>
    </w:p>
    <w:p>
      <w:pPr>
        <w:spacing w:before="233" w:line="369" w:lineRule="auto"/>
        <w:ind w:left="32" w:right="155" w:firstLine="59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(2</w:t>
      </w:r>
      <w:r>
        <w:rPr>
          <w:rFonts w:ascii="仿宋" w:hAnsi="仿宋" w:eastAsia="仿宋" w:cs="仿宋"/>
          <w:spacing w:val="7"/>
          <w:sz w:val="30"/>
          <w:szCs w:val="30"/>
        </w:rPr>
        <w:t>) 公开发表教学研究论文至少 1 篇(第一作者),或正式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出版至少 1 部与本课程高度</w:t>
      </w:r>
      <w:r>
        <w:rPr>
          <w:rFonts w:ascii="仿宋" w:hAnsi="仿宋" w:eastAsia="仿宋" w:cs="仿宋"/>
          <w:spacing w:val="-1"/>
          <w:sz w:val="30"/>
          <w:szCs w:val="30"/>
        </w:rPr>
        <w:t>相关的教材。</w:t>
      </w:r>
    </w:p>
    <w:p>
      <w:pPr>
        <w:spacing w:before="1" w:line="369" w:lineRule="auto"/>
        <w:ind w:left="45" w:right="309" w:firstLine="5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(</w:t>
      </w:r>
      <w:r>
        <w:rPr>
          <w:rFonts w:ascii="仿宋" w:hAnsi="仿宋" w:eastAsia="仿宋" w:cs="仿宋"/>
          <w:spacing w:val="14"/>
          <w:sz w:val="30"/>
          <w:szCs w:val="30"/>
        </w:rPr>
        <w:t>3) 参与省级及以上一流课程等本科教学工程项目建设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(</w:t>
      </w:r>
      <w:r>
        <w:rPr>
          <w:rFonts w:ascii="仿宋" w:hAnsi="仿宋" w:eastAsia="仿宋" w:cs="仿宋"/>
          <w:spacing w:val="-4"/>
          <w:sz w:val="30"/>
          <w:szCs w:val="30"/>
        </w:rPr>
        <w:t>前五位)。</w:t>
      </w:r>
    </w:p>
    <w:p>
      <w:pPr>
        <w:spacing w:before="1" w:line="227" w:lineRule="auto"/>
        <w:ind w:left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(4) 获省级教学成果奖(前五位)</w:t>
      </w:r>
      <w:r>
        <w:rPr>
          <w:rFonts w:ascii="仿宋" w:hAnsi="仿宋" w:eastAsia="仿宋" w:cs="仿宋"/>
          <w:spacing w:val="13"/>
          <w:sz w:val="30"/>
          <w:szCs w:val="30"/>
        </w:rPr>
        <w:t>。</w:t>
      </w:r>
    </w:p>
    <w:p>
      <w:pPr>
        <w:spacing w:before="231" w:line="369" w:lineRule="auto"/>
        <w:ind w:left="12" w:firstLine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</w:t>
      </w:r>
      <w:r>
        <w:rPr>
          <w:rFonts w:ascii="仿宋" w:hAnsi="仿宋" w:eastAsia="仿宋" w:cs="仿宋"/>
          <w:spacing w:val="14"/>
          <w:sz w:val="30"/>
          <w:szCs w:val="30"/>
        </w:rPr>
        <w:t>5) 作为第一责任人直接指导学生参加学科竞赛获省级一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等</w:t>
      </w:r>
      <w:r>
        <w:rPr>
          <w:rFonts w:ascii="仿宋" w:hAnsi="仿宋" w:eastAsia="仿宋" w:cs="仿宋"/>
          <w:spacing w:val="6"/>
          <w:sz w:val="30"/>
          <w:szCs w:val="30"/>
        </w:rPr>
        <w:t>奖</w:t>
      </w:r>
      <w:r>
        <w:rPr>
          <w:rFonts w:ascii="仿宋" w:hAnsi="仿宋" w:eastAsia="仿宋" w:cs="仿宋"/>
          <w:spacing w:val="4"/>
          <w:sz w:val="30"/>
          <w:szCs w:val="30"/>
        </w:rPr>
        <w:t>及以上奖励。</w:t>
      </w:r>
    </w:p>
    <w:p>
      <w:pPr>
        <w:spacing w:before="1" w:line="225" w:lineRule="auto"/>
        <w:ind w:left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(</w:t>
      </w:r>
      <w:r>
        <w:rPr>
          <w:rFonts w:ascii="仿宋" w:hAnsi="仿宋" w:eastAsia="仿宋" w:cs="仿宋"/>
          <w:spacing w:val="14"/>
          <w:sz w:val="30"/>
          <w:szCs w:val="30"/>
        </w:rPr>
        <w:t>6) 在省级及以上教学竞赛中获二等及以上奖励。</w:t>
      </w:r>
    </w:p>
    <w:p>
      <w:pPr>
        <w:spacing w:before="234" w:line="226" w:lineRule="auto"/>
        <w:ind w:left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(7) 主持校级以上校企合作课程</w:t>
      </w:r>
      <w:r>
        <w:rPr>
          <w:rFonts w:ascii="仿宋" w:hAnsi="仿宋" w:eastAsia="仿宋" w:cs="仿宋"/>
          <w:spacing w:val="14"/>
          <w:sz w:val="30"/>
          <w:szCs w:val="30"/>
        </w:rPr>
        <w:t>。</w:t>
      </w:r>
    </w:p>
    <w:p>
      <w:pPr>
        <w:spacing w:before="233" w:line="373" w:lineRule="auto"/>
        <w:ind w:right="155" w:firstLine="6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4</w:t>
      </w:r>
      <w:r>
        <w:rPr>
          <w:rFonts w:ascii="仿宋" w:hAnsi="仿宋" w:eastAsia="仿宋" w:cs="仿宋"/>
          <w:spacing w:val="9"/>
          <w:sz w:val="30"/>
          <w:szCs w:val="30"/>
        </w:rPr>
        <w:t>.积极探索高等教育教学改革，开展教学研究，在转变教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育</w:t>
      </w:r>
      <w:r>
        <w:rPr>
          <w:rFonts w:ascii="仿宋" w:hAnsi="仿宋" w:eastAsia="仿宋" w:cs="仿宋"/>
          <w:spacing w:val="9"/>
          <w:sz w:val="30"/>
          <w:szCs w:val="30"/>
        </w:rPr>
        <w:t>理念，优化教学方案，改革课程体系，更新教学内容，改进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教</w:t>
      </w:r>
      <w:r>
        <w:rPr>
          <w:rFonts w:ascii="仿宋" w:hAnsi="仿宋" w:eastAsia="仿宋" w:cs="仿宋"/>
          <w:spacing w:val="9"/>
          <w:sz w:val="30"/>
          <w:szCs w:val="30"/>
        </w:rPr>
        <w:t>学方法，提高教学质量，培养学生创新精神与实践能力方面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取得突出成绩</w:t>
      </w:r>
      <w:r>
        <w:rPr>
          <w:rFonts w:ascii="仿宋" w:hAnsi="仿宋" w:eastAsia="仿宋" w:cs="仿宋"/>
          <w:spacing w:val="4"/>
          <w:sz w:val="30"/>
          <w:szCs w:val="30"/>
        </w:rPr>
        <w:t>。</w:t>
      </w:r>
    </w:p>
    <w:p>
      <w:pPr>
        <w:sectPr>
          <w:pgSz w:w="11910" w:h="16840"/>
          <w:pgMar w:top="1431" w:right="1784" w:bottom="0" w:left="1620" w:header="0" w:footer="0" w:gutter="0"/>
          <w:cols w:space="720" w:num="1"/>
        </w:sectPr>
      </w:pPr>
    </w:p>
    <w:p>
      <w:pPr>
        <w:spacing w:line="383" w:lineRule="auto"/>
        <w:rPr>
          <w:rFonts w:ascii="Arial"/>
          <w:sz w:val="21"/>
        </w:rPr>
      </w:pPr>
    </w:p>
    <w:p>
      <w:pPr>
        <w:spacing w:before="98" w:line="369" w:lineRule="auto"/>
        <w:ind w:left="3" w:right="155" w:firstLine="6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5.坚持教学相长，有较高的学术造诣，能有效地将最新</w:t>
      </w:r>
      <w:r>
        <w:rPr>
          <w:rFonts w:ascii="仿宋" w:hAnsi="仿宋" w:eastAsia="仿宋" w:cs="仿宋"/>
          <w:spacing w:val="7"/>
          <w:sz w:val="30"/>
          <w:szCs w:val="30"/>
        </w:rPr>
        <w:t>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术</w:t>
      </w:r>
      <w:r>
        <w:rPr>
          <w:rFonts w:ascii="仿宋" w:hAnsi="仿宋" w:eastAsia="仿宋" w:cs="仿宋"/>
          <w:spacing w:val="9"/>
          <w:sz w:val="30"/>
          <w:szCs w:val="30"/>
        </w:rPr>
        <w:t>思想、成果和手段融入教学，促进教学水平和效果的不断提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高。</w:t>
      </w:r>
    </w:p>
    <w:p>
      <w:pPr>
        <w:spacing w:line="369" w:lineRule="auto"/>
        <w:ind w:left="15" w:firstLine="59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6. 教学体现产教融合，结合行业企业需求与技术发展，</w:t>
      </w:r>
      <w:r>
        <w:rPr>
          <w:rFonts w:ascii="仿宋" w:hAnsi="仿宋" w:eastAsia="仿宋" w:cs="仿宋"/>
          <w:spacing w:val="8"/>
          <w:sz w:val="30"/>
          <w:szCs w:val="30"/>
        </w:rPr>
        <w:t>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学</w:t>
      </w:r>
      <w:r>
        <w:rPr>
          <w:rFonts w:ascii="仿宋" w:hAnsi="仿宋" w:eastAsia="仿宋" w:cs="仿宋"/>
          <w:spacing w:val="9"/>
          <w:sz w:val="30"/>
          <w:szCs w:val="30"/>
        </w:rPr>
        <w:t>规</w:t>
      </w:r>
      <w:r>
        <w:rPr>
          <w:rFonts w:ascii="仿宋" w:hAnsi="仿宋" w:eastAsia="仿宋" w:cs="仿宋"/>
          <w:spacing w:val="8"/>
          <w:sz w:val="30"/>
          <w:szCs w:val="30"/>
        </w:rPr>
        <w:t>划和设计课程教学内容，将优质案例引入课堂教学内容。</w:t>
      </w:r>
    </w:p>
    <w:p>
      <w:pPr>
        <w:spacing w:line="369" w:lineRule="auto"/>
        <w:ind w:left="2" w:right="310" w:firstLine="61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7</w:t>
      </w:r>
      <w:r>
        <w:rPr>
          <w:rFonts w:ascii="仿宋" w:hAnsi="仿宋" w:eastAsia="仿宋" w:cs="仿宋"/>
          <w:spacing w:val="8"/>
          <w:sz w:val="30"/>
          <w:szCs w:val="30"/>
        </w:rPr>
        <w:t>.教学成效明显，得到师生的好评。近 3 年内必须有 1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次在教学质量评价中获得优秀等级。</w:t>
      </w:r>
    </w:p>
    <w:p>
      <w:pPr>
        <w:spacing w:line="241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三、评选流</w:t>
      </w:r>
      <w:r>
        <w:rPr>
          <w:rFonts w:ascii="黑体" w:hAnsi="黑体" w:eastAsia="黑体" w:cs="黑体"/>
          <w:spacing w:val="6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程</w:t>
      </w:r>
    </w:p>
    <w:p>
      <w:pPr>
        <w:spacing w:before="207" w:line="229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教师自愿申报</w:t>
      </w:r>
    </w:p>
    <w:p>
      <w:pPr>
        <w:spacing w:before="230" w:line="369" w:lineRule="auto"/>
        <w:ind w:left="2" w:right="79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凡</w:t>
      </w:r>
      <w:r>
        <w:rPr>
          <w:rFonts w:ascii="仿宋" w:hAnsi="仿宋" w:eastAsia="仿宋" w:cs="仿宋"/>
          <w:spacing w:val="9"/>
          <w:sz w:val="30"/>
          <w:szCs w:val="30"/>
        </w:rPr>
        <w:t>符合申报条件的教师可向学院提出申请，填写《景德镇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学院课堂</w:t>
      </w:r>
      <w:r>
        <w:rPr>
          <w:rFonts w:ascii="仿宋" w:hAnsi="仿宋" w:eastAsia="仿宋" w:cs="仿宋"/>
          <w:spacing w:val="5"/>
          <w:sz w:val="30"/>
          <w:szCs w:val="30"/>
        </w:rPr>
        <w:t>教学“十佳百优”教师申报表》  (附件2) ,并提交申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报</w:t>
      </w:r>
      <w:r>
        <w:rPr>
          <w:rFonts w:ascii="仿宋" w:hAnsi="仿宋" w:eastAsia="仿宋" w:cs="仿宋"/>
          <w:spacing w:val="6"/>
          <w:sz w:val="30"/>
          <w:szCs w:val="30"/>
        </w:rPr>
        <w:t>课程的相关材料：</w:t>
      </w:r>
    </w:p>
    <w:p>
      <w:pPr>
        <w:spacing w:line="369" w:lineRule="auto"/>
        <w:ind w:left="2" w:firstLine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(</w:t>
      </w:r>
      <w:r>
        <w:rPr>
          <w:rFonts w:ascii="仿宋" w:hAnsi="仿宋" w:eastAsia="仿宋" w:cs="仿宋"/>
          <w:spacing w:val="16"/>
          <w:sz w:val="30"/>
          <w:szCs w:val="30"/>
        </w:rPr>
        <w:t>1</w:t>
      </w:r>
      <w:r>
        <w:rPr>
          <w:rFonts w:ascii="仿宋" w:hAnsi="仿宋" w:eastAsia="仿宋" w:cs="仿宋"/>
          <w:spacing w:val="13"/>
          <w:sz w:val="30"/>
          <w:szCs w:val="30"/>
        </w:rPr>
        <w:t>) 该课程教学实施方案 (包括教学大纲、教案、教学设</w:t>
      </w:r>
      <w:r>
        <w:rPr>
          <w:rFonts w:ascii="仿宋" w:hAnsi="仿宋" w:eastAsia="仿宋" w:cs="仿宋"/>
          <w:sz w:val="30"/>
          <w:szCs w:val="30"/>
        </w:rPr>
        <w:t xml:space="preserve"> 计) ；</w:t>
      </w:r>
    </w:p>
    <w:p>
      <w:pPr>
        <w:spacing w:before="1" w:line="227" w:lineRule="auto"/>
        <w:ind w:left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(</w:t>
      </w:r>
      <w:r>
        <w:rPr>
          <w:rFonts w:ascii="仿宋" w:hAnsi="仿宋" w:eastAsia="仿宋" w:cs="仿宋"/>
          <w:spacing w:val="14"/>
          <w:sz w:val="30"/>
          <w:szCs w:val="30"/>
        </w:rPr>
        <w:t>2) 五个该课程完整的教案和相应多媒体课件。</w:t>
      </w:r>
    </w:p>
    <w:p>
      <w:pPr>
        <w:spacing w:before="232" w:line="369" w:lineRule="auto"/>
        <w:ind w:left="3" w:right="153" w:firstLine="6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备</w:t>
      </w:r>
      <w:r>
        <w:rPr>
          <w:rFonts w:ascii="仿宋" w:hAnsi="仿宋" w:eastAsia="仿宋" w:cs="仿宋"/>
          <w:spacing w:val="9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仿宋" w:hAnsi="仿宋" w:eastAsia="仿宋" w:cs="仿宋"/>
          <w:spacing w:val="9"/>
          <w:sz w:val="30"/>
          <w:szCs w:val="30"/>
        </w:rPr>
        <w:t>：教学实施方案需体现课程思政建设，有效融入应用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型</w:t>
      </w:r>
      <w:r>
        <w:rPr>
          <w:rFonts w:ascii="仿宋" w:hAnsi="仿宋" w:eastAsia="仿宋" w:cs="仿宋"/>
          <w:spacing w:val="9"/>
          <w:sz w:val="30"/>
          <w:szCs w:val="30"/>
        </w:rPr>
        <w:t>高校教学转型发展思路，助力产教融合、乡村振兴、校园文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化</w:t>
      </w:r>
      <w:r>
        <w:rPr>
          <w:rFonts w:ascii="仿宋" w:hAnsi="仿宋" w:eastAsia="仿宋" w:cs="仿宋"/>
          <w:spacing w:val="8"/>
          <w:sz w:val="30"/>
          <w:szCs w:val="30"/>
        </w:rPr>
        <w:t>建设等“新文科”教学改革创新举措。</w:t>
      </w:r>
    </w:p>
    <w:p>
      <w:pPr>
        <w:spacing w:before="1" w:line="228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2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学院组织初赛</w:t>
      </w:r>
    </w:p>
    <w:p>
      <w:pPr>
        <w:spacing w:before="229" w:line="226" w:lineRule="auto"/>
        <w:ind w:left="6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初</w:t>
      </w:r>
      <w:r>
        <w:rPr>
          <w:rFonts w:ascii="仿宋" w:hAnsi="仿宋" w:eastAsia="仿宋" w:cs="仿宋"/>
          <w:spacing w:val="14"/>
          <w:sz w:val="30"/>
          <w:szCs w:val="30"/>
        </w:rPr>
        <w:t>赛</w:t>
      </w:r>
      <w:r>
        <w:rPr>
          <w:rFonts w:ascii="仿宋" w:hAnsi="仿宋" w:eastAsia="仿宋" w:cs="仿宋"/>
          <w:spacing w:val="8"/>
          <w:sz w:val="30"/>
          <w:szCs w:val="30"/>
        </w:rPr>
        <w:t>工作由院评选小组具体负责，分四个阶段进行：</w:t>
      </w:r>
    </w:p>
    <w:p>
      <w:pPr>
        <w:sectPr>
          <w:pgSz w:w="11910" w:h="16840"/>
          <w:pgMar w:top="1431" w:right="1784" w:bottom="0" w:left="1619" w:header="0" w:footer="0" w:gutter="0"/>
          <w:cols w:space="720" w:num="1"/>
        </w:sectPr>
      </w:pPr>
    </w:p>
    <w:p>
      <w:pPr>
        <w:spacing w:line="382" w:lineRule="auto"/>
        <w:rPr>
          <w:rFonts w:ascii="Arial"/>
          <w:sz w:val="21"/>
        </w:rPr>
      </w:pPr>
    </w:p>
    <w:p>
      <w:pPr>
        <w:spacing w:before="97" w:line="229" w:lineRule="auto"/>
        <w:ind w:left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9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一阶段：资格审查。</w:t>
      </w:r>
      <w:r>
        <w:rPr>
          <w:rFonts w:ascii="仿宋" w:hAnsi="仿宋" w:eastAsia="仿宋" w:cs="仿宋"/>
          <w:spacing w:val="9"/>
          <w:sz w:val="30"/>
          <w:szCs w:val="30"/>
        </w:rPr>
        <w:t>按照申报条件对申报人予以资格审</w:t>
      </w:r>
    </w:p>
    <w:p>
      <w:pPr>
        <w:spacing w:before="229" w:line="369" w:lineRule="auto"/>
        <w:ind w:right="540" w:firstLine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查</w:t>
      </w:r>
      <w:r>
        <w:rPr>
          <w:rFonts w:ascii="仿宋" w:hAnsi="仿宋" w:eastAsia="仿宋" w:cs="仿宋"/>
          <w:spacing w:val="9"/>
          <w:sz w:val="30"/>
          <w:szCs w:val="30"/>
        </w:rPr>
        <w:t>，各系部遴选出符合条件的申报人，资格审查通过后学院开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始</w:t>
      </w:r>
      <w:r>
        <w:rPr>
          <w:rFonts w:ascii="仿宋" w:hAnsi="仿宋" w:eastAsia="仿宋" w:cs="仿宋"/>
          <w:spacing w:val="6"/>
          <w:sz w:val="30"/>
          <w:szCs w:val="30"/>
        </w:rPr>
        <w:t>下一阶段工作。</w:t>
      </w:r>
    </w:p>
    <w:p>
      <w:pPr>
        <w:spacing w:before="1" w:line="369" w:lineRule="auto"/>
        <w:ind w:right="384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仿宋" w:hAnsi="仿宋" w:eastAsia="仿宋" w:cs="仿宋"/>
          <w:spacing w:val="11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10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阶段：学院初评。</w:t>
      </w:r>
      <w:r>
        <w:rPr>
          <w:rFonts w:ascii="仿宋" w:hAnsi="仿宋" w:eastAsia="仿宋" w:cs="仿宋"/>
          <w:spacing w:val="10"/>
          <w:sz w:val="30"/>
          <w:szCs w:val="30"/>
        </w:rPr>
        <w:t>教学实施方案、教案、课件评估。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教</w:t>
      </w:r>
      <w:r>
        <w:rPr>
          <w:rFonts w:ascii="仿宋" w:hAnsi="仿宋" w:eastAsia="仿宋" w:cs="仿宋"/>
          <w:spacing w:val="9"/>
          <w:sz w:val="30"/>
          <w:szCs w:val="30"/>
        </w:rPr>
        <w:t>学实施方案、教案、课件评估成绩=课程教学实施方案评估成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绩×40%+教案评估成绩×30%+课件评估成绩×30%。</w:t>
      </w:r>
    </w:p>
    <w:p>
      <w:pPr>
        <w:spacing w:before="1" w:line="369" w:lineRule="auto"/>
        <w:ind w:right="384"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第三阶段：学院复评。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以教学竞赛形式进行，学院评选小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组</w:t>
      </w:r>
      <w:r>
        <w:rPr>
          <w:rFonts w:ascii="仿宋" w:hAnsi="仿宋" w:eastAsia="仿宋" w:cs="仿宋"/>
          <w:spacing w:val="9"/>
          <w:sz w:val="30"/>
          <w:szCs w:val="30"/>
        </w:rPr>
        <w:t>制定学院课堂教学“十佳百优”教学竞赛评分细则，选聘不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少于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7 人的评委，评委应包括学院教学督导和学校教学质量监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控与</w:t>
      </w:r>
      <w:r>
        <w:rPr>
          <w:rFonts w:ascii="仿宋" w:hAnsi="仿宋" w:eastAsia="仿宋" w:cs="仿宋"/>
          <w:spacing w:val="11"/>
          <w:sz w:val="30"/>
          <w:szCs w:val="30"/>
        </w:rPr>
        <w:t>评</w:t>
      </w:r>
      <w:r>
        <w:rPr>
          <w:rFonts w:ascii="仿宋" w:hAnsi="仿宋" w:eastAsia="仿宋" w:cs="仿宋"/>
          <w:spacing w:val="8"/>
          <w:sz w:val="30"/>
          <w:szCs w:val="30"/>
        </w:rPr>
        <w:t>估处联系本学院的专家，评出该教师的竞赛得分。</w:t>
      </w:r>
    </w:p>
    <w:p>
      <w:pPr>
        <w:spacing w:before="2" w:line="369" w:lineRule="auto"/>
        <w:ind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第四阶段：确定候选人。</w:t>
      </w:r>
      <w:r>
        <w:rPr>
          <w:rFonts w:ascii="仿宋" w:hAnsi="仿宋" w:eastAsia="仿宋" w:cs="仿宋"/>
          <w:spacing w:val="9"/>
          <w:sz w:val="30"/>
          <w:szCs w:val="30"/>
        </w:rPr>
        <w:t>按照申报人评选总成绩(学院评</w:t>
      </w:r>
      <w:r>
        <w:rPr>
          <w:rFonts w:ascii="仿宋" w:hAnsi="仿宋" w:eastAsia="仿宋" w:cs="仿宋"/>
          <w:spacing w:val="6"/>
          <w:sz w:val="30"/>
          <w:szCs w:val="30"/>
        </w:rPr>
        <w:t>选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总</w:t>
      </w:r>
      <w:r>
        <w:rPr>
          <w:rFonts w:ascii="仿宋" w:hAnsi="仿宋" w:eastAsia="仿宋" w:cs="仿宋"/>
          <w:spacing w:val="14"/>
          <w:sz w:val="30"/>
          <w:szCs w:val="30"/>
        </w:rPr>
        <w:t>成</w:t>
      </w:r>
      <w:r>
        <w:rPr>
          <w:rFonts w:ascii="仿宋" w:hAnsi="仿宋" w:eastAsia="仿宋" w:cs="仿宋"/>
          <w:spacing w:val="8"/>
          <w:sz w:val="30"/>
          <w:szCs w:val="30"/>
        </w:rPr>
        <w:t>绩=教学实施方案、教案、课件评估成绩×20%+学院竞赛得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分</w:t>
      </w:r>
      <w:r>
        <w:rPr>
          <w:rFonts w:ascii="仿宋" w:hAnsi="仿宋" w:eastAsia="仿宋" w:cs="仿宋"/>
          <w:spacing w:val="14"/>
          <w:sz w:val="30"/>
          <w:szCs w:val="30"/>
        </w:rPr>
        <w:t>×</w:t>
      </w:r>
      <w:r>
        <w:rPr>
          <w:rFonts w:ascii="仿宋" w:hAnsi="仿宋" w:eastAsia="仿宋" w:cs="仿宋"/>
          <w:spacing w:val="8"/>
          <w:sz w:val="30"/>
          <w:szCs w:val="30"/>
        </w:rPr>
        <w:t>80%)及学校下达的推荐指标数(如有学院申报教师数小于或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等于</w:t>
      </w:r>
      <w:r>
        <w:rPr>
          <w:rFonts w:ascii="仿宋" w:hAnsi="仿宋" w:eastAsia="仿宋" w:cs="仿宋"/>
          <w:spacing w:val="10"/>
          <w:sz w:val="30"/>
          <w:szCs w:val="30"/>
        </w:rPr>
        <w:t>学</w:t>
      </w:r>
      <w:r>
        <w:rPr>
          <w:rFonts w:ascii="仿宋" w:hAnsi="仿宋" w:eastAsia="仿宋" w:cs="仿宋"/>
          <w:spacing w:val="8"/>
          <w:sz w:val="30"/>
          <w:szCs w:val="30"/>
        </w:rPr>
        <w:t>校下达的推荐指标数，则按申报教师数减 1 的指标推</w:t>
      </w:r>
      <w:r>
        <w:rPr>
          <w:rFonts w:ascii="仿宋" w:hAnsi="仿宋" w:eastAsia="仿宋" w:cs="仿宋"/>
          <w:sz w:val="30"/>
          <w:szCs w:val="30"/>
        </w:rPr>
        <w:t xml:space="preserve">    </w:t>
      </w:r>
      <w:r>
        <w:rPr>
          <w:rFonts w:ascii="仿宋" w:hAnsi="仿宋" w:eastAsia="仿宋" w:cs="仿宋"/>
          <w:spacing w:val="20"/>
          <w:sz w:val="30"/>
          <w:szCs w:val="30"/>
        </w:rPr>
        <w:t>荐</w:t>
      </w:r>
      <w:r>
        <w:rPr>
          <w:rFonts w:ascii="仿宋" w:hAnsi="仿宋" w:eastAsia="仿宋" w:cs="仿宋"/>
          <w:spacing w:val="11"/>
          <w:sz w:val="30"/>
          <w:szCs w:val="30"/>
        </w:rPr>
        <w:t>), 院务会研究确定院课堂教学“十佳百优”教师候选人排序，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并</w:t>
      </w:r>
      <w:r>
        <w:rPr>
          <w:rFonts w:ascii="仿宋" w:hAnsi="仿宋" w:eastAsia="仿宋" w:cs="仿宋"/>
          <w:spacing w:val="9"/>
          <w:sz w:val="30"/>
          <w:szCs w:val="30"/>
        </w:rPr>
        <w:t>在学院内公示一周，无异议后，填写好学院推荐人选的《景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14"/>
          <w:sz w:val="30"/>
          <w:szCs w:val="30"/>
        </w:rPr>
        <w:t>德</w:t>
      </w:r>
      <w:r>
        <w:rPr>
          <w:rFonts w:ascii="仿宋" w:hAnsi="仿宋" w:eastAsia="仿宋" w:cs="仿宋"/>
          <w:spacing w:val="9"/>
          <w:sz w:val="30"/>
          <w:szCs w:val="30"/>
        </w:rPr>
        <w:t>镇学院课堂教学“十佳百优”教师申报表》有关内容交教务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-6"/>
          <w:sz w:val="30"/>
          <w:szCs w:val="30"/>
        </w:rPr>
        <w:t>处</w:t>
      </w:r>
      <w:r>
        <w:rPr>
          <w:rFonts w:ascii="仿宋" w:hAnsi="仿宋" w:eastAsia="仿宋" w:cs="仿宋"/>
          <w:spacing w:val="-5"/>
          <w:sz w:val="30"/>
          <w:szCs w:val="30"/>
        </w:rPr>
        <w:t>。</w:t>
      </w:r>
    </w:p>
    <w:p>
      <w:pPr>
        <w:spacing w:before="1" w:line="232" w:lineRule="auto"/>
        <w:ind w:left="1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四、候选人及评选名额</w:t>
      </w:r>
    </w:p>
    <w:p>
      <w:pPr>
        <w:spacing w:before="222" w:line="228" w:lineRule="auto"/>
        <w:ind w:left="6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各系部推荐 1 名</w:t>
      </w:r>
      <w:r>
        <w:rPr>
          <w:rFonts w:ascii="仿宋" w:hAnsi="仿宋" w:eastAsia="仿宋" w:cs="仿宋"/>
          <w:sz w:val="30"/>
          <w:szCs w:val="30"/>
        </w:rPr>
        <w:t>候选人，有省级以上一流专业的可推荐 2</w:t>
      </w:r>
    </w:p>
    <w:p>
      <w:pPr>
        <w:spacing w:before="229" w:line="377" w:lineRule="auto"/>
        <w:ind w:left="3" w:right="379" w:hanging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名，共</w:t>
      </w:r>
      <w:r>
        <w:rPr>
          <w:rFonts w:ascii="仿宋" w:hAnsi="仿宋" w:eastAsia="仿宋" w:cs="仿宋"/>
          <w:spacing w:val="-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7 名候选人 (5 系 1 部) 完成初评，再由学院组织复评，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推选 4 名候选人，参加校级“十佳百优”教师</w:t>
      </w:r>
      <w:r>
        <w:rPr>
          <w:rFonts w:ascii="仿宋" w:hAnsi="仿宋" w:eastAsia="仿宋" w:cs="仿宋"/>
          <w:spacing w:val="1"/>
          <w:sz w:val="30"/>
          <w:szCs w:val="30"/>
        </w:rPr>
        <w:t>评</w:t>
      </w:r>
      <w:r>
        <w:rPr>
          <w:rFonts w:ascii="仿宋" w:hAnsi="仿宋" w:eastAsia="仿宋" w:cs="仿宋"/>
          <w:sz w:val="30"/>
          <w:szCs w:val="30"/>
        </w:rPr>
        <w:t>选。</w:t>
      </w:r>
    </w:p>
    <w:p>
      <w:pPr>
        <w:sectPr>
          <w:pgSz w:w="11910" w:h="16840"/>
          <w:pgMar w:top="1431" w:right="1399" w:bottom="0" w:left="1620" w:header="0" w:footer="0" w:gutter="0"/>
          <w:cols w:space="720" w:num="1"/>
        </w:sectPr>
      </w:pPr>
    </w:p>
    <w:p>
      <w:pPr>
        <w:spacing w:line="382" w:lineRule="auto"/>
        <w:rPr>
          <w:rFonts w:ascii="Arial"/>
          <w:sz w:val="21"/>
        </w:rPr>
      </w:pPr>
    </w:p>
    <w:p>
      <w:pPr>
        <w:spacing w:before="97" w:line="241" w:lineRule="auto"/>
        <w:ind w:left="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2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黑体" w:hAnsi="黑体" w:eastAsia="黑体" w:cs="黑体"/>
          <w:spacing w:val="9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、时间安排及材料报送</w:t>
      </w:r>
    </w:p>
    <w:p>
      <w:pPr>
        <w:spacing w:before="210" w:line="369" w:lineRule="auto"/>
        <w:ind w:firstLine="6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1</w:t>
      </w:r>
      <w:r>
        <w:rPr>
          <w:rFonts w:ascii="仿宋" w:hAnsi="仿宋" w:eastAsia="仿宋" w:cs="仿宋"/>
          <w:spacing w:val="-13"/>
          <w:sz w:val="30"/>
          <w:szCs w:val="30"/>
        </w:rPr>
        <w:t>.</w:t>
      </w:r>
      <w:r>
        <w:rPr>
          <w:rFonts w:ascii="仿宋" w:hAnsi="仿宋" w:eastAsia="仿宋" w:cs="仿宋"/>
          <w:spacing w:val="-7"/>
          <w:sz w:val="30"/>
          <w:szCs w:val="30"/>
        </w:rPr>
        <w:t>各位满足申报条件的教师于 2023 年 8 月 25 日前填写</w:t>
      </w:r>
      <w:r>
        <w:rPr>
          <w:rFonts w:ascii="仿宋" w:hAnsi="仿宋" w:eastAsia="仿宋" w:cs="仿宋"/>
          <w:sz w:val="30"/>
          <w:szCs w:val="30"/>
        </w:rPr>
        <w:t xml:space="preserve">   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《景德镇学院课堂教学“十佳百优”教师申报表》  (附件2) </w:t>
      </w:r>
      <w:r>
        <w:rPr>
          <w:rFonts w:ascii="仿宋" w:hAnsi="仿宋" w:eastAsia="仿宋" w:cs="仿宋"/>
          <w:spacing w:val="1"/>
          <w:sz w:val="30"/>
          <w:szCs w:val="30"/>
        </w:rPr>
        <w:t>,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并提交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申报课程的相关材料，纸质材料交至教学科 </w:t>
      </w:r>
      <w:r>
        <w:rPr>
          <w:rFonts w:ascii="仿宋" w:hAnsi="仿宋" w:eastAsia="仿宋" w:cs="仿宋"/>
          <w:sz w:val="30"/>
          <w:szCs w:val="30"/>
        </w:rPr>
        <w:t>TC</w:t>
      </w:r>
      <w:r>
        <w:rPr>
          <w:rFonts w:ascii="仿宋" w:hAnsi="仿宋" w:eastAsia="仿宋" w:cs="仿宋"/>
          <w:spacing w:val="1"/>
          <w:sz w:val="30"/>
          <w:szCs w:val="30"/>
        </w:rPr>
        <w:t>411， 电子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版发送至电子邮箱 </w:t>
      </w:r>
      <w:r>
        <w:rPr>
          <w:rFonts w:ascii="仿宋" w:hAnsi="仿宋" w:eastAsia="仿宋" w:cs="仿宋"/>
          <w:sz w:val="30"/>
          <w:szCs w:val="30"/>
          <w:u w:val="single" w:color="auto"/>
        </w:rPr>
        <w:t>yishuxueyuan</w:t>
      </w:r>
      <w:r>
        <w:rPr>
          <w:rFonts w:ascii="仿宋" w:hAnsi="仿宋" w:eastAsia="仿宋" w:cs="仿宋"/>
          <w:spacing w:val="6"/>
          <w:sz w:val="30"/>
          <w:szCs w:val="30"/>
          <w:u w:val="single" w:color="auto"/>
        </w:rPr>
        <w:t>2020@163.</w:t>
      </w:r>
      <w:r>
        <w:rPr>
          <w:rFonts w:ascii="仿宋" w:hAnsi="仿宋" w:eastAsia="仿宋" w:cs="仿宋"/>
          <w:sz w:val="30"/>
          <w:szCs w:val="30"/>
          <w:u w:val="single" w:color="auto"/>
        </w:rPr>
        <w:t>com</w:t>
      </w:r>
      <w:r>
        <w:rPr>
          <w:rFonts w:ascii="仿宋" w:hAnsi="仿宋" w:eastAsia="仿宋" w:cs="仿宋"/>
          <w:spacing w:val="3"/>
          <w:sz w:val="30"/>
          <w:szCs w:val="30"/>
        </w:rPr>
        <w:t>；</w:t>
      </w:r>
    </w:p>
    <w:p>
      <w:pPr>
        <w:spacing w:before="1" w:line="369" w:lineRule="auto"/>
        <w:ind w:left="7" w:right="153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2</w:t>
      </w:r>
      <w:r>
        <w:rPr>
          <w:rFonts w:ascii="仿宋" w:hAnsi="仿宋" w:eastAsia="仿宋" w:cs="仿宋"/>
          <w:spacing w:val="9"/>
          <w:sz w:val="30"/>
          <w:szCs w:val="30"/>
        </w:rPr>
        <w:t>.请各系部参照《景德镇学院课堂教学“十佳百优”评选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及管理办</w:t>
      </w:r>
      <w:r>
        <w:rPr>
          <w:rFonts w:ascii="仿宋" w:hAnsi="仿宋" w:eastAsia="仿宋" w:cs="仿宋"/>
          <w:spacing w:val="4"/>
          <w:sz w:val="30"/>
          <w:szCs w:val="30"/>
        </w:rPr>
        <w:t>法》 中的具体要求，组织教师在暑假期间认真准备，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积极参与，提升评</w:t>
      </w:r>
      <w:r>
        <w:rPr>
          <w:rFonts w:ascii="仿宋" w:hAnsi="仿宋" w:eastAsia="仿宋" w:cs="仿宋"/>
          <w:spacing w:val="-4"/>
          <w:sz w:val="30"/>
          <w:szCs w:val="30"/>
        </w:rPr>
        <w:t>比</w:t>
      </w:r>
      <w:r>
        <w:rPr>
          <w:rFonts w:ascii="仿宋" w:hAnsi="仿宋" w:eastAsia="仿宋" w:cs="仿宋"/>
          <w:spacing w:val="-3"/>
          <w:sz w:val="30"/>
          <w:szCs w:val="30"/>
        </w:rPr>
        <w:t>质量。2023 年 9 月 5 日前学院评选小组完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成</w:t>
      </w:r>
      <w:r>
        <w:rPr>
          <w:rFonts w:ascii="仿宋" w:hAnsi="仿宋" w:eastAsia="仿宋" w:cs="仿宋"/>
          <w:spacing w:val="4"/>
          <w:sz w:val="30"/>
          <w:szCs w:val="30"/>
        </w:rPr>
        <w:t>学院初评；</w:t>
      </w:r>
    </w:p>
    <w:p>
      <w:pPr>
        <w:spacing w:line="369" w:lineRule="auto"/>
        <w:ind w:left="9" w:right="143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3. 2023 年 9 月 15 日学</w:t>
      </w:r>
      <w:r>
        <w:rPr>
          <w:rFonts w:ascii="仿宋" w:hAnsi="仿宋" w:eastAsia="仿宋" w:cs="仿宋"/>
          <w:sz w:val="30"/>
          <w:szCs w:val="30"/>
        </w:rPr>
        <w:t xml:space="preserve">院组织复评，评选 4 名候选人， </w:t>
      </w:r>
      <w:r>
        <w:rPr>
          <w:rFonts w:ascii="仿宋" w:hAnsi="仿宋" w:eastAsia="仿宋" w:cs="仿宋"/>
          <w:spacing w:val="13"/>
          <w:sz w:val="30"/>
          <w:szCs w:val="30"/>
        </w:rPr>
        <w:t>参</w:t>
      </w:r>
      <w:r>
        <w:rPr>
          <w:rFonts w:ascii="仿宋" w:hAnsi="仿宋" w:eastAsia="仿宋" w:cs="仿宋"/>
          <w:spacing w:val="7"/>
          <w:sz w:val="30"/>
          <w:szCs w:val="30"/>
        </w:rPr>
        <w:t>加校级“十佳百优”教师评选。</w:t>
      </w:r>
    </w:p>
    <w:p>
      <w:pPr>
        <w:spacing w:before="1" w:line="233" w:lineRule="auto"/>
        <w:ind w:left="5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6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黑体" w:hAnsi="黑体" w:eastAsia="黑体" w:cs="黑体"/>
          <w:spacing w:val="5"/>
          <w:sz w:val="30"/>
          <w:szCs w:val="30"/>
          <w14:textOutline w14:w="5629" w14:cap="sq" w14:cmpd="sng">
            <w14:solidFill>
              <w14:srgbClr w14:val="000000"/>
            </w14:solidFill>
            <w14:prstDash w14:val="solid"/>
            <w14:bevel/>
          </w14:textOutline>
        </w:rPr>
        <w:t>、附则</w:t>
      </w:r>
    </w:p>
    <w:p>
      <w:pPr>
        <w:spacing w:before="221" w:line="376" w:lineRule="auto"/>
        <w:ind w:left="7" w:right="230" w:firstLine="6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1</w:t>
      </w:r>
      <w:r>
        <w:rPr>
          <w:rFonts w:ascii="仿宋" w:hAnsi="仿宋" w:eastAsia="仿宋" w:cs="仿宋"/>
          <w:spacing w:val="8"/>
          <w:sz w:val="30"/>
          <w:szCs w:val="30"/>
        </w:rPr>
        <w:t>.课堂教学“十佳百优”教师的教学工作每年年终由学院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进</w:t>
      </w:r>
      <w:r>
        <w:rPr>
          <w:rFonts w:ascii="仿宋" w:hAnsi="仿宋" w:eastAsia="仿宋" w:cs="仿宋"/>
          <w:spacing w:val="9"/>
          <w:sz w:val="30"/>
          <w:szCs w:val="30"/>
        </w:rPr>
        <w:t>行考核，任期内须接受一次校教学质量监控与评估中心、教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务</w:t>
      </w:r>
      <w:r>
        <w:rPr>
          <w:rFonts w:ascii="仿宋" w:hAnsi="仿宋" w:eastAsia="仿宋" w:cs="仿宋"/>
          <w:spacing w:val="9"/>
          <w:sz w:val="30"/>
          <w:szCs w:val="30"/>
        </w:rPr>
        <w:t>处代表学校组织的考核，考核结果作为年度绩效考核的依据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之</w:t>
      </w:r>
      <w:r>
        <w:rPr>
          <w:rFonts w:ascii="仿宋" w:hAnsi="仿宋" w:eastAsia="仿宋" w:cs="仿宋"/>
          <w:spacing w:val="9"/>
          <w:sz w:val="30"/>
          <w:szCs w:val="30"/>
        </w:rPr>
        <w:t>一。考核结果将同时作为学院评优评先、职称评定等依据之</w:t>
      </w:r>
    </w:p>
    <w:p>
      <w:pPr>
        <w:spacing w:line="242" w:lineRule="auto"/>
        <w:rPr>
          <w:rFonts w:ascii="Arial"/>
          <w:sz w:val="14"/>
        </w:rPr>
      </w:pPr>
    </w:p>
    <w:p>
      <w:pPr>
        <w:framePr w:dropCap="drop" w:lines="0" w:w="337" w:h="141" w:hRule="exact" w:wrap="around" w:vAnchor="text" w:hAnchor="page" w:x="1616" w:y="-82"/>
        <w:spacing w:line="141" w:lineRule="exact"/>
        <w:ind w:left="9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position w:val="-2"/>
          <w:sz w:val="15"/>
          <w:szCs w:val="15"/>
        </w:rPr>
        <w:t>一</w:t>
      </w:r>
    </w:p>
    <w:p>
      <w:pPr>
        <w:spacing w:before="1" w:line="146" w:lineRule="exact"/>
        <w:ind w:left="3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2"/>
          <w:sz w:val="30"/>
          <w:szCs w:val="30"/>
        </w:rPr>
        <w:t>。</w:t>
      </w:r>
    </w:p>
    <w:p>
      <w:pPr>
        <w:spacing w:before="247" w:line="369" w:lineRule="auto"/>
        <w:ind w:left="4" w:right="230" w:firstLine="6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3.对在任期内离岗或触犯党纪国法、校规校纪、发生教</w:t>
      </w:r>
      <w:r>
        <w:rPr>
          <w:rFonts w:ascii="仿宋" w:hAnsi="仿宋" w:eastAsia="仿宋" w:cs="仿宋"/>
          <w:spacing w:val="7"/>
          <w:sz w:val="30"/>
          <w:szCs w:val="30"/>
        </w:rPr>
        <w:t>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事</w:t>
      </w:r>
      <w:r>
        <w:rPr>
          <w:rFonts w:ascii="仿宋" w:hAnsi="仿宋" w:eastAsia="仿宋" w:cs="仿宋"/>
          <w:spacing w:val="9"/>
          <w:sz w:val="30"/>
          <w:szCs w:val="30"/>
        </w:rPr>
        <w:t>故或教学效果明显下滑的教师，学校将取消其课堂教学“十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佳百优”教师的资格和荣誉， 同</w:t>
      </w:r>
      <w:r>
        <w:rPr>
          <w:rFonts w:ascii="仿宋" w:hAnsi="仿宋" w:eastAsia="仿宋" w:cs="仿宋"/>
          <w:spacing w:val="1"/>
          <w:sz w:val="30"/>
          <w:szCs w:val="30"/>
        </w:rPr>
        <w:t>时终止相关奖励。</w:t>
      </w:r>
    </w:p>
    <w:p>
      <w:pPr>
        <w:spacing w:before="2" w:line="230" w:lineRule="auto"/>
        <w:ind w:left="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备</w:t>
      </w:r>
      <w:r>
        <w:rPr>
          <w:rFonts w:ascii="仿宋" w:hAnsi="仿宋" w:eastAsia="仿宋" w:cs="仿宋"/>
          <w:spacing w:val="13"/>
          <w:sz w:val="30"/>
          <w:szCs w:val="30"/>
        </w:rPr>
        <w:t>注</w:t>
      </w:r>
      <w:r>
        <w:rPr>
          <w:rFonts w:ascii="仿宋" w:hAnsi="仿宋" w:eastAsia="仿宋" w:cs="仿宋"/>
          <w:spacing w:val="8"/>
          <w:sz w:val="30"/>
          <w:szCs w:val="30"/>
        </w:rPr>
        <w:t>：文件未尽之处请与教学科联系解读</w:t>
      </w:r>
    </w:p>
    <w:p>
      <w:pPr>
        <w:sectPr>
          <w:pgSz w:w="11910" w:h="16840"/>
          <w:pgMar w:top="1431" w:right="1709" w:bottom="0" w:left="1616" w:header="0" w:footer="0" w:gutter="0"/>
          <w:cols w:space="720" w:num="1"/>
        </w:sect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97" w:line="22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附</w:t>
      </w:r>
      <w:r>
        <w:rPr>
          <w:rFonts w:ascii="仿宋" w:hAnsi="仿宋" w:eastAsia="仿宋" w:cs="仿宋"/>
          <w:spacing w:val="9"/>
          <w:sz w:val="30"/>
          <w:szCs w:val="30"/>
        </w:rPr>
        <w:t>件</w:t>
      </w:r>
      <w:r>
        <w:rPr>
          <w:rFonts w:ascii="仿宋" w:hAnsi="仿宋" w:eastAsia="仿宋" w:cs="仿宋"/>
          <w:spacing w:val="8"/>
          <w:sz w:val="30"/>
          <w:szCs w:val="30"/>
        </w:rPr>
        <w:t>：1.景德镇学院课堂教学“十佳百优”评选及管理办法</w:t>
      </w:r>
    </w:p>
    <w:p>
      <w:pPr>
        <w:spacing w:before="227" w:line="387" w:lineRule="auto"/>
        <w:ind w:left="911" w:right="153" w:hanging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2.景德镇学院课程教学“十佳百优”教师申报</w:t>
      </w:r>
      <w:r>
        <w:rPr>
          <w:rFonts w:ascii="仿宋" w:hAnsi="仿宋" w:eastAsia="仿宋" w:cs="仿宋"/>
          <w:spacing w:val="8"/>
          <w:sz w:val="30"/>
          <w:szCs w:val="30"/>
        </w:rPr>
        <w:t>表</w:t>
      </w:r>
      <w:r>
        <w:rPr>
          <w:rFonts w:ascii="仿宋" w:hAnsi="仿宋" w:eastAsia="仿宋" w:cs="仿宋"/>
          <w:sz w:val="30"/>
          <w:szCs w:val="30"/>
        </w:rPr>
        <w:t xml:space="preserve">      </w:t>
      </w:r>
      <w:r>
        <w:rPr>
          <w:rFonts w:ascii="仿宋" w:hAnsi="仿宋" w:eastAsia="仿宋" w:cs="仿宋"/>
          <w:spacing w:val="9"/>
          <w:sz w:val="30"/>
          <w:szCs w:val="30"/>
        </w:rPr>
        <w:t>3.景德镇学院课堂教学“十佳百优”教师候选人汇总</w:t>
      </w:r>
      <w:r>
        <w:rPr>
          <w:rFonts w:ascii="仿宋" w:hAnsi="仿宋" w:eastAsia="仿宋" w:cs="仿宋"/>
          <w:spacing w:val="7"/>
          <w:sz w:val="30"/>
          <w:szCs w:val="30"/>
        </w:rPr>
        <w:t>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494" w:lineRule="auto"/>
        <w:ind w:left="5662" w:right="400" w:hanging="630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-447675</wp:posOffset>
            </wp:positionV>
            <wp:extent cx="1771015" cy="19519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0888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4"/>
          <w:sz w:val="28"/>
          <w:szCs w:val="28"/>
        </w:rPr>
        <w:t>陶</w:t>
      </w:r>
      <w:r>
        <w:rPr>
          <w:rFonts w:ascii="宋体" w:hAnsi="宋体" w:eastAsia="宋体" w:cs="宋体"/>
          <w:spacing w:val="-3"/>
          <w:sz w:val="28"/>
          <w:szCs w:val="28"/>
        </w:rPr>
        <w:t>瓷</w:t>
      </w:r>
      <w:r>
        <w:rPr>
          <w:rFonts w:ascii="宋体" w:hAnsi="宋体" w:eastAsia="宋体" w:cs="宋体"/>
          <w:spacing w:val="-2"/>
          <w:sz w:val="28"/>
          <w:szCs w:val="28"/>
        </w:rPr>
        <w:t>美术与设计艺术学院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2"/>
          <w:sz w:val="28"/>
          <w:szCs w:val="28"/>
        </w:rPr>
        <w:t xml:space="preserve">2023 </w:t>
      </w:r>
      <w:r>
        <w:rPr>
          <w:rFonts w:ascii="宋体" w:hAnsi="宋体" w:eastAsia="宋体" w:cs="宋体"/>
          <w:spacing w:val="-2"/>
          <w:sz w:val="28"/>
          <w:szCs w:val="28"/>
        </w:rPr>
        <w:t>年7</w:t>
      </w:r>
      <w:r>
        <w:rPr>
          <w:rFonts w:ascii="宋体" w:hAnsi="宋体" w:eastAsia="宋体" w:cs="宋体"/>
          <w:spacing w:val="-1"/>
          <w:sz w:val="28"/>
          <w:szCs w:val="28"/>
        </w:rPr>
        <w:t>月2日</w:t>
      </w:r>
    </w:p>
    <w:p>
      <w:pPr>
        <w:sectPr>
          <w:headerReference r:id="rId5" w:type="default"/>
          <w:pgSz w:w="11910" w:h="16840"/>
          <w:pgMar w:top="400" w:right="1786" w:bottom="0" w:left="1634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223" w:lineRule="auto"/>
        <w:ind w:left="1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</w:t>
      </w:r>
      <w:r>
        <w:rPr>
          <w:rFonts w:ascii="仿宋" w:hAnsi="仿宋" w:eastAsia="仿宋" w:cs="仿宋"/>
          <w:spacing w:val="-7"/>
          <w:sz w:val="28"/>
          <w:szCs w:val="28"/>
        </w:rPr>
        <w:t>件一：</w:t>
      </w:r>
    </w:p>
    <w:p>
      <w:pPr>
        <w:spacing w:before="32" w:line="226" w:lineRule="auto"/>
        <w:ind w:left="4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陶</w:t>
      </w: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瓷美术与设计艺术学院学业导师聘任申请审批及登记表</w:t>
      </w:r>
    </w:p>
    <w:p>
      <w:pPr>
        <w:spacing w:line="220" w:lineRule="exact"/>
      </w:pPr>
    </w:p>
    <w:tbl>
      <w:tblPr>
        <w:tblStyle w:val="4"/>
        <w:tblW w:w="8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672"/>
        <w:gridCol w:w="188"/>
        <w:gridCol w:w="1135"/>
        <w:gridCol w:w="884"/>
        <w:gridCol w:w="886"/>
        <w:gridCol w:w="423"/>
        <w:gridCol w:w="884"/>
        <w:gridCol w:w="15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62" w:type="dxa"/>
            <w:vAlign w:val="top"/>
          </w:tcPr>
          <w:p>
            <w:pPr>
              <w:spacing w:before="185" w:line="227" w:lineRule="auto"/>
              <w:ind w:left="3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请人</w:t>
            </w: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185" w:line="227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在部门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before="184" w:line="227" w:lineRule="auto"/>
              <w:ind w:lef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1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2" w:hRule="atLeast"/>
        </w:trPr>
        <w:tc>
          <w:tcPr>
            <w:tcW w:w="1262" w:type="dxa"/>
            <w:vAlign w:val="top"/>
          </w:tcPr>
          <w:p>
            <w:pPr>
              <w:spacing w:before="188" w:line="229" w:lineRule="auto"/>
              <w:ind w:left="4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历</w:t>
            </w:r>
          </w:p>
        </w:tc>
        <w:tc>
          <w:tcPr>
            <w:tcW w:w="16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gridSpan w:val="2"/>
            <w:vAlign w:val="top"/>
          </w:tcPr>
          <w:p>
            <w:pPr>
              <w:spacing w:before="187" w:line="230" w:lineRule="auto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称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gridSpan w:val="2"/>
            <w:vAlign w:val="top"/>
          </w:tcPr>
          <w:p>
            <w:pPr>
              <w:spacing w:before="188" w:line="227" w:lineRule="auto"/>
              <w:ind w:left="4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1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5" w:hRule="atLeast"/>
        </w:trPr>
        <w:tc>
          <w:tcPr>
            <w:tcW w:w="1262" w:type="dxa"/>
            <w:vAlign w:val="top"/>
          </w:tcPr>
          <w:p>
            <w:pPr>
              <w:spacing w:before="175" w:line="228" w:lineRule="auto"/>
              <w:ind w:left="1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学专业</w:t>
            </w:r>
          </w:p>
        </w:tc>
        <w:tc>
          <w:tcPr>
            <w:tcW w:w="299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spacing w:before="176" w:line="227" w:lineRule="auto"/>
              <w:ind w:left="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带班级</w:t>
            </w:r>
          </w:p>
        </w:tc>
        <w:tc>
          <w:tcPr>
            <w:tcW w:w="286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182" w:hRule="atLeast"/>
        </w:trPr>
        <w:tc>
          <w:tcPr>
            <w:tcW w:w="126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3"/>
                <w:szCs w:val="23"/>
              </w:rPr>
              <w:t>所在</w:t>
            </w:r>
          </w:p>
          <w:p>
            <w:pPr>
              <w:spacing w:line="227" w:lineRule="auto"/>
              <w:ind w:left="4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部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门</w:t>
            </w:r>
          </w:p>
          <w:p>
            <w:pPr>
              <w:spacing w:before="29" w:line="227" w:lineRule="auto"/>
              <w:ind w:left="4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7628" w:type="dxa"/>
            <w:gridSpan w:val="8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0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部门盖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章</w:t>
            </w:r>
          </w:p>
          <w:p>
            <w:pPr>
              <w:spacing w:before="30" w:line="227" w:lineRule="auto"/>
              <w:ind w:right="66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126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应聘</w:t>
            </w:r>
          </w:p>
          <w:p>
            <w:pPr>
              <w:spacing w:line="228" w:lineRule="auto"/>
              <w:ind w:left="4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院</w:t>
            </w:r>
          </w:p>
          <w:p>
            <w:pPr>
              <w:spacing w:before="25" w:line="228" w:lineRule="auto"/>
              <w:ind w:left="4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审批</w:t>
            </w:r>
          </w:p>
          <w:p>
            <w:pPr>
              <w:spacing w:before="28" w:line="227" w:lineRule="auto"/>
              <w:ind w:left="4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5188" w:type="dxa"/>
            <w:gridSpan w:val="6"/>
            <w:tcBorders>
              <w:righ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9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经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察，同意聘任       老师担任</w:t>
            </w:r>
          </w:p>
          <w:p>
            <w:pPr>
              <w:spacing w:before="182" w:line="227" w:lineRule="auto"/>
              <w:ind w:left="5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期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从     年     月起，承诺：带班至</w:t>
            </w:r>
          </w:p>
        </w:tc>
        <w:tc>
          <w:tcPr>
            <w:tcW w:w="2440" w:type="dxa"/>
            <w:gridSpan w:val="2"/>
            <w:tcBorders>
              <w:left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4" w:line="382" w:lineRule="auto"/>
              <w:ind w:left="434" w:right="392" w:firstLine="4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班主任。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  月。</w:t>
            </w:r>
          </w:p>
          <w:p>
            <w:pPr>
              <w:spacing w:before="293" w:line="227" w:lineRule="auto"/>
              <w:ind w:left="7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院盖章</w:t>
            </w:r>
          </w:p>
          <w:p>
            <w:pPr>
              <w:spacing w:before="183" w:line="227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26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4" w:line="310" w:lineRule="exact"/>
              <w:ind w:left="2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5"/>
                <w:sz w:val="23"/>
                <w:szCs w:val="23"/>
              </w:rPr>
              <w:t>学工处</w:t>
            </w:r>
          </w:p>
          <w:p>
            <w:pPr>
              <w:spacing w:line="228" w:lineRule="auto"/>
              <w:ind w:left="4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审核</w:t>
            </w:r>
          </w:p>
          <w:p>
            <w:pPr>
              <w:spacing w:before="28" w:line="227" w:lineRule="auto"/>
              <w:ind w:left="4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意见</w:t>
            </w:r>
          </w:p>
        </w:tc>
        <w:tc>
          <w:tcPr>
            <w:tcW w:w="762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7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学工部 (处)</w:t>
            </w:r>
          </w:p>
          <w:p>
            <w:pPr>
              <w:spacing w:before="29" w:line="227" w:lineRule="auto"/>
              <w:ind w:right="66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年      月   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7" w:hRule="atLeast"/>
        </w:trPr>
        <w:tc>
          <w:tcPr>
            <w:tcW w:w="126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4" w:line="310" w:lineRule="exact"/>
              <w:ind w:left="3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4"/>
                <w:sz w:val="23"/>
                <w:szCs w:val="23"/>
              </w:rPr>
              <w:t>考核</w:t>
            </w:r>
          </w:p>
          <w:p>
            <w:pPr>
              <w:spacing w:line="228" w:lineRule="auto"/>
              <w:ind w:left="3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况</w:t>
            </w:r>
          </w:p>
        </w:tc>
        <w:tc>
          <w:tcPr>
            <w:tcW w:w="1860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年</w:t>
            </w:r>
          </w:p>
        </w:tc>
        <w:tc>
          <w:tcPr>
            <w:tcW w:w="2019" w:type="dxa"/>
            <w:gridSpan w:val="2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7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年</w:t>
            </w:r>
          </w:p>
        </w:tc>
        <w:tc>
          <w:tcPr>
            <w:tcW w:w="2193" w:type="dxa"/>
            <w:gridSpan w:val="3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年</w:t>
            </w:r>
          </w:p>
        </w:tc>
        <w:tc>
          <w:tcPr>
            <w:tcW w:w="155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8" w:hRule="atLeast"/>
        </w:trPr>
        <w:tc>
          <w:tcPr>
            <w:tcW w:w="12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before="74" w:line="228" w:lineRule="auto"/>
        <w:ind w:left="1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注：此表一式三份，个人、学院、学工部 (处) 各一</w:t>
      </w:r>
      <w:r>
        <w:rPr>
          <w:rFonts w:ascii="宋体" w:hAnsi="宋体" w:eastAsia="宋体" w:cs="宋体"/>
          <w:spacing w:val="5"/>
          <w:sz w:val="23"/>
          <w:szCs w:val="23"/>
        </w:rPr>
        <w:t>份</w:t>
      </w:r>
    </w:p>
    <w:p>
      <w:pPr>
        <w:sectPr>
          <w:headerReference r:id="rId6" w:type="default"/>
          <w:pgSz w:w="11910" w:h="16840"/>
          <w:pgMar w:top="400" w:right="1527" w:bottom="0" w:left="1487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1" w:line="223" w:lineRule="auto"/>
        <w:ind w:left="1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</w:t>
      </w:r>
      <w:r>
        <w:rPr>
          <w:rFonts w:ascii="仿宋" w:hAnsi="仿宋" w:eastAsia="仿宋" w:cs="仿宋"/>
          <w:spacing w:val="-7"/>
          <w:sz w:val="28"/>
          <w:szCs w:val="28"/>
        </w:rPr>
        <w:t>件二：</w:t>
      </w:r>
    </w:p>
    <w:p>
      <w:pPr>
        <w:spacing w:before="32" w:line="226" w:lineRule="auto"/>
        <w:ind w:left="9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陶</w:t>
      </w:r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瓷美术与设计艺术学院学业导师基本信息一览表</w:t>
      </w:r>
    </w:p>
    <w:p/>
    <w:p>
      <w:pPr>
        <w:spacing w:line="132" w:lineRule="exact"/>
      </w:pPr>
    </w:p>
    <w:tbl>
      <w:tblPr>
        <w:tblStyle w:val="4"/>
        <w:tblW w:w="88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21"/>
        <w:gridCol w:w="2221"/>
        <w:gridCol w:w="2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23" w:type="dxa"/>
            <w:vAlign w:val="top"/>
          </w:tcPr>
          <w:p>
            <w:pPr>
              <w:spacing w:before="295" w:line="220" w:lineRule="auto"/>
              <w:ind w:left="8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名</w:t>
            </w:r>
          </w:p>
        </w:tc>
        <w:tc>
          <w:tcPr>
            <w:tcW w:w="2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Align w:val="top"/>
          </w:tcPr>
          <w:p>
            <w:pPr>
              <w:spacing w:before="295" w:line="221" w:lineRule="auto"/>
              <w:ind w:left="8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别</w:t>
            </w: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223" w:type="dxa"/>
            <w:vAlign w:val="top"/>
          </w:tcPr>
          <w:p>
            <w:pPr>
              <w:spacing w:before="292" w:line="219" w:lineRule="auto"/>
              <w:ind w:left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政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治面貌</w:t>
            </w:r>
          </w:p>
        </w:tc>
        <w:tc>
          <w:tcPr>
            <w:tcW w:w="2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Align w:val="top"/>
          </w:tcPr>
          <w:p>
            <w:pPr>
              <w:spacing w:before="292" w:line="220" w:lineRule="auto"/>
              <w:ind w:left="5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出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223" w:type="dxa"/>
            <w:vAlign w:val="top"/>
          </w:tcPr>
          <w:p>
            <w:pPr>
              <w:spacing w:before="291" w:line="220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最后学历/学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位</w:t>
            </w:r>
          </w:p>
        </w:tc>
        <w:tc>
          <w:tcPr>
            <w:tcW w:w="2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1" w:type="dxa"/>
            <w:vAlign w:val="top"/>
          </w:tcPr>
          <w:p>
            <w:pPr>
              <w:spacing w:before="291" w:line="222" w:lineRule="auto"/>
              <w:ind w:left="8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职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称</w:t>
            </w:r>
          </w:p>
        </w:tc>
        <w:tc>
          <w:tcPr>
            <w:tcW w:w="22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223" w:type="dxa"/>
            <w:vAlign w:val="top"/>
          </w:tcPr>
          <w:p>
            <w:pPr>
              <w:spacing w:before="293" w:line="220" w:lineRule="auto"/>
              <w:ind w:left="5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所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带班级</w:t>
            </w:r>
          </w:p>
        </w:tc>
        <w:tc>
          <w:tcPr>
            <w:tcW w:w="6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2223" w:type="dxa"/>
            <w:vAlign w:val="top"/>
          </w:tcPr>
          <w:p>
            <w:pPr>
              <w:spacing w:before="295" w:line="219" w:lineRule="auto"/>
              <w:ind w:left="5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机号码</w:t>
            </w:r>
          </w:p>
        </w:tc>
        <w:tc>
          <w:tcPr>
            <w:tcW w:w="6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23" w:type="dxa"/>
            <w:vAlign w:val="top"/>
          </w:tcPr>
          <w:p>
            <w:pPr>
              <w:spacing w:before="295" w:line="221" w:lineRule="auto"/>
              <w:ind w:left="2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商银行卡号</w:t>
            </w:r>
          </w:p>
        </w:tc>
        <w:tc>
          <w:tcPr>
            <w:tcW w:w="6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10" w:h="16840"/>
      <w:pgMar w:top="400" w:right="1527" w:bottom="0" w:left="14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E54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2023-07-03T16:25:00Z</dcterms:created>
  <dc:creator>edoasadmin</dc:creator>
  <cp:lastModifiedBy>一个好名字.</cp:lastModifiedBy>
  <dcterms:modified xsi:type="dcterms:W3CDTF">2023-07-06T15:30:33Z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2023-07-06T23:30:26Z</vt:filetime>
  </property>
  <property fmtid="{D5CDD505-2E9C-101B-9397-08002B2CF9AE}" pid="4" name="KSOProductBuildVer">
    <vt:lpwstr>2052-11.1.0.14309</vt:lpwstr>
  </property>
  <property fmtid="{D5CDD505-2E9C-101B-9397-08002B2CF9AE}" pid="5" name="ICV">
    <vt:lpwstr>5C5BF26D6E824EC4B8C38C7E33F489CD_13</vt:lpwstr>
  </property>
</Properties>
</file>